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9F2" w:rsidRDefault="00904488">
      <w:pPr>
        <w:jc w:val="center"/>
        <w:rPr>
          <w:rFonts w:ascii="华文中宋" w:eastAsia="华文中宋" w:hAnsi="华文中宋"/>
          <w:szCs w:val="32"/>
        </w:rPr>
      </w:pPr>
      <w:bookmarkStart w:id="0" w:name="_GoBack"/>
      <w:bookmarkEnd w:id="0"/>
      <w:r>
        <w:rPr>
          <w:rFonts w:eastAsia="宋体" w:hint="eastAsia"/>
          <w:b/>
          <w:bCs/>
          <w:sz w:val="44"/>
        </w:rPr>
        <w:t>南京邮电大学电动自行车管理办法</w:t>
      </w:r>
    </w:p>
    <w:p w:rsidR="003C29F2" w:rsidRDefault="00904488">
      <w:pPr>
        <w:spacing w:beforeLines="50" w:before="289" w:afterLines="50" w:after="289"/>
        <w:jc w:val="center"/>
        <w:rPr>
          <w:rFonts w:ascii="仿宋" w:eastAsia="仿宋" w:hAnsi="仿宋"/>
          <w:b/>
          <w:szCs w:val="32"/>
        </w:rPr>
      </w:pPr>
      <w:r>
        <w:rPr>
          <w:rFonts w:ascii="仿宋" w:eastAsia="仿宋" w:hAnsi="仿宋" w:hint="eastAsia"/>
          <w:b/>
          <w:szCs w:val="32"/>
        </w:rPr>
        <w:t>第一章 总 则</w:t>
      </w:r>
    </w:p>
    <w:p w:rsidR="003C29F2" w:rsidRDefault="00904488">
      <w:pPr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第一条 为保障全校师生员工人身安全，规范校园电动自行车使用管理，维护校园交通安全秩序，营造安全、文明、有序、宁静、和谐的校园环境，进一步巩固“平安校园”建设成果，根据《中华人民共和国道路交通安全法》、</w:t>
      </w:r>
      <w:r>
        <w:rPr>
          <w:rFonts w:eastAsia="仿宋"/>
          <w:szCs w:val="32"/>
        </w:rPr>
        <w:t>《关于加强电动车道路交通安全管理的意见》</w:t>
      </w:r>
      <w:r>
        <w:rPr>
          <w:rFonts w:eastAsia="仿宋" w:hint="eastAsia"/>
          <w:szCs w:val="32"/>
        </w:rPr>
        <w:t>（</w:t>
      </w:r>
      <w:r>
        <w:rPr>
          <w:rFonts w:ascii="仿宋" w:eastAsia="仿宋" w:hAnsi="仿宋" w:hint="eastAsia"/>
          <w:szCs w:val="32"/>
        </w:rPr>
        <w:t>苏政办</w:t>
      </w:r>
      <w:r>
        <w:rPr>
          <w:rFonts w:eastAsia="仿宋"/>
          <w:szCs w:val="32"/>
        </w:rPr>
        <w:t>发</w:t>
      </w:r>
      <w:r>
        <w:t>〔</w:t>
      </w:r>
      <w:r>
        <w:t>2019</w:t>
      </w:r>
      <w:r>
        <w:t>〕</w:t>
      </w:r>
      <w:r>
        <w:rPr>
          <w:rFonts w:eastAsia="仿宋"/>
          <w:szCs w:val="32"/>
        </w:rPr>
        <w:t>8</w:t>
      </w:r>
      <w:r>
        <w:rPr>
          <w:rFonts w:eastAsia="仿宋"/>
          <w:szCs w:val="32"/>
        </w:rPr>
        <w:t>号</w:t>
      </w:r>
      <w:r>
        <w:rPr>
          <w:rFonts w:eastAsia="仿宋" w:hint="eastAsia"/>
          <w:szCs w:val="32"/>
        </w:rPr>
        <w:t>）</w:t>
      </w:r>
      <w:r>
        <w:rPr>
          <w:rFonts w:ascii="仿宋" w:eastAsia="仿宋" w:hAnsi="仿宋" w:hint="eastAsia"/>
          <w:szCs w:val="32"/>
        </w:rPr>
        <w:t>等法律、</w:t>
      </w:r>
      <w:r w:rsidR="004E6511">
        <w:rPr>
          <w:rFonts w:ascii="仿宋" w:eastAsia="仿宋" w:hAnsi="仿宋" w:hint="eastAsia"/>
          <w:szCs w:val="32"/>
        </w:rPr>
        <w:t>规定</w:t>
      </w:r>
      <w:r>
        <w:rPr>
          <w:rFonts w:ascii="仿宋" w:eastAsia="仿宋" w:hAnsi="仿宋" w:hint="eastAsia"/>
          <w:szCs w:val="32"/>
        </w:rPr>
        <w:t>，以及《南京邮电大学道路交通安全管理规定》，结合我校实际，特制定本办法。</w:t>
      </w:r>
    </w:p>
    <w:p w:rsidR="003C29F2" w:rsidRDefault="00904488">
      <w:pPr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第二条 本办法适用于所有在南京邮电大学校内行驶和停放的电动自行车。</w:t>
      </w:r>
    </w:p>
    <w:p w:rsidR="003C29F2" w:rsidRDefault="00904488">
      <w:pPr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第三条 本办法在执行过程中坚持“分类管理、减少存量、严控增量、自我答责”的原则，实现“规范、安全、有序、可控”的目标。</w:t>
      </w:r>
    </w:p>
    <w:p w:rsidR="003C29F2" w:rsidRDefault="00904488">
      <w:pPr>
        <w:spacing w:beforeLines="50" w:before="289" w:afterLines="50" w:after="289"/>
        <w:jc w:val="center"/>
        <w:rPr>
          <w:rFonts w:ascii="仿宋" w:eastAsia="仿宋" w:hAnsi="仿宋"/>
          <w:b/>
          <w:szCs w:val="32"/>
        </w:rPr>
      </w:pPr>
      <w:r>
        <w:rPr>
          <w:rFonts w:ascii="仿宋" w:eastAsia="仿宋" w:hAnsi="仿宋" w:hint="eastAsia"/>
          <w:b/>
          <w:szCs w:val="32"/>
        </w:rPr>
        <w:t>第二章 管理机构及职责</w:t>
      </w:r>
    </w:p>
    <w:p w:rsidR="003C29F2" w:rsidRDefault="00904488">
      <w:pPr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第四条 保卫处统筹学校交通安全管理工作，并具体负责本办法的实施、落实。保卫处负责校园电动自行车通行证申办材料审核，以及通行证制作与发放。</w:t>
      </w:r>
    </w:p>
    <w:p w:rsidR="003C29F2" w:rsidRDefault="00904488">
      <w:pPr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第五条 校内各单位、各部门明确职责、分工协作，协助保卫处共同做好以下工作：</w:t>
      </w:r>
    </w:p>
    <w:p w:rsidR="003C29F2" w:rsidRDefault="00904488">
      <w:pPr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lastRenderedPageBreak/>
        <w:t>（一）加强本单位人员交通和消防安全的宣传教育；</w:t>
      </w:r>
    </w:p>
    <w:p w:rsidR="003C29F2" w:rsidRDefault="00904488">
      <w:pPr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（二）废旧无主电动车、违规电动车清理工作；</w:t>
      </w:r>
    </w:p>
    <w:p w:rsidR="003C29F2" w:rsidRDefault="00904488">
      <w:pPr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（三）加强巡查，定期开展专项检查工作，发现充电安全隐患及时报告并处置；</w:t>
      </w:r>
    </w:p>
    <w:p w:rsidR="003C29F2" w:rsidRDefault="00904488">
      <w:pPr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（四）其他有关电动自行车行驶、停放的管理工作。</w:t>
      </w:r>
    </w:p>
    <w:p w:rsidR="003C29F2" w:rsidRDefault="00904488">
      <w:pPr>
        <w:spacing w:beforeLines="50" w:before="289" w:afterLines="50" w:after="289"/>
        <w:jc w:val="center"/>
        <w:rPr>
          <w:rFonts w:ascii="仿宋" w:eastAsia="仿宋" w:hAnsi="仿宋"/>
          <w:b/>
          <w:szCs w:val="32"/>
        </w:rPr>
      </w:pPr>
      <w:r>
        <w:rPr>
          <w:rFonts w:ascii="仿宋" w:eastAsia="仿宋" w:hAnsi="仿宋" w:hint="eastAsia"/>
          <w:b/>
          <w:szCs w:val="32"/>
        </w:rPr>
        <w:t>第三章 通行证办理</w:t>
      </w:r>
    </w:p>
    <w:p w:rsidR="003C29F2" w:rsidRDefault="00904488">
      <w:pPr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第六条 电动自行车须经公安机关注册登记，取得并按规定悬挂电动自行车号牌（含临时信息</w:t>
      </w:r>
      <w:r>
        <w:rPr>
          <w:rFonts w:hint="eastAsia"/>
        </w:rPr>
        <w:t>牌</w:t>
      </w:r>
      <w:r>
        <w:rPr>
          <w:rFonts w:ascii="仿宋" w:eastAsia="仿宋" w:hAnsi="仿宋" w:hint="eastAsia"/>
          <w:szCs w:val="32"/>
        </w:rPr>
        <w:t>），方可办理校园通行证进出校园。</w:t>
      </w:r>
    </w:p>
    <w:p w:rsidR="003C29F2" w:rsidRDefault="00904488">
      <w:pPr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第七条 校园电动自行车通行证分为教职员工、学生和外来务工人员三类。</w:t>
      </w:r>
    </w:p>
    <w:p w:rsidR="003C29F2" w:rsidRDefault="00904488">
      <w:pPr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临时信息</w:t>
      </w:r>
      <w:r>
        <w:rPr>
          <w:rFonts w:hint="eastAsia"/>
        </w:rPr>
        <w:t>牌过渡期届满后，取消校内通行权限。</w:t>
      </w:r>
    </w:p>
    <w:p w:rsidR="003C29F2" w:rsidRDefault="00904488">
      <w:pPr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学生通行证按毕业时间限定有效期，毕业后通行证期满作废。自</w:t>
      </w:r>
      <w:r>
        <w:rPr>
          <w:rFonts w:eastAsia="仿宋"/>
          <w:szCs w:val="32"/>
          <w:u w:color="FF0000"/>
        </w:rPr>
        <w:t xml:space="preserve"> 2019</w:t>
      </w:r>
      <w:r>
        <w:rPr>
          <w:rFonts w:eastAsia="仿宋"/>
          <w:szCs w:val="32"/>
          <w:u w:color="FF0000"/>
        </w:rPr>
        <w:t>年</w:t>
      </w:r>
      <w:r>
        <w:rPr>
          <w:rFonts w:eastAsia="仿宋"/>
          <w:szCs w:val="32"/>
          <w:u w:color="FF0000"/>
        </w:rPr>
        <w:t>11</w:t>
      </w:r>
      <w:r>
        <w:rPr>
          <w:rFonts w:eastAsia="仿宋"/>
          <w:szCs w:val="32"/>
          <w:u w:color="FF0000"/>
        </w:rPr>
        <w:t>月</w:t>
      </w:r>
      <w:r>
        <w:rPr>
          <w:rFonts w:eastAsia="仿宋"/>
          <w:szCs w:val="32"/>
          <w:u w:color="FF0000"/>
        </w:rPr>
        <w:t>22</w:t>
      </w:r>
      <w:r>
        <w:rPr>
          <w:rFonts w:eastAsia="仿宋"/>
          <w:szCs w:val="32"/>
          <w:u w:color="FF0000"/>
        </w:rPr>
        <w:t>日</w:t>
      </w:r>
      <w:r>
        <w:rPr>
          <w:rFonts w:eastAsia="仿宋"/>
          <w:szCs w:val="32"/>
        </w:rPr>
        <w:t>起，不</w:t>
      </w:r>
      <w:r>
        <w:rPr>
          <w:rFonts w:ascii="仿宋" w:eastAsia="仿宋" w:hAnsi="仿宋" w:hint="eastAsia"/>
          <w:szCs w:val="32"/>
        </w:rPr>
        <w:t>再办理学生电动自行车通行证。</w:t>
      </w:r>
    </w:p>
    <w:p w:rsidR="003C29F2" w:rsidRDefault="00904488">
      <w:pPr>
        <w:numPr>
          <w:ilvl w:val="0"/>
          <w:numId w:val="1"/>
        </w:numPr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申领电动自行车校园通行证须现场交验车辆，并提供以下材料：</w:t>
      </w:r>
    </w:p>
    <w:p w:rsidR="00E72BC4" w:rsidRDefault="00904488">
      <w:pPr>
        <w:ind w:firstLine="42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《南京邮电大学电动自行车校园通行证申领表》</w:t>
      </w:r>
      <w:r w:rsidR="00E72BC4">
        <w:rPr>
          <w:rFonts w:ascii="仿宋" w:eastAsia="仿宋" w:hAnsi="仿宋" w:hint="eastAsia"/>
          <w:szCs w:val="32"/>
        </w:rPr>
        <w:t>、</w:t>
      </w:r>
      <w:r>
        <w:rPr>
          <w:rFonts w:ascii="仿宋" w:eastAsia="仿宋" w:hAnsi="仿宋" w:hint="eastAsia"/>
          <w:szCs w:val="32"/>
        </w:rPr>
        <w:t>电动自行车行驶证原件和复印件</w:t>
      </w:r>
      <w:r w:rsidR="00E72BC4">
        <w:rPr>
          <w:rFonts w:ascii="仿宋" w:eastAsia="仿宋" w:hAnsi="仿宋" w:hint="eastAsia"/>
          <w:szCs w:val="32"/>
        </w:rPr>
        <w:t>（车主须为申请人本人或家属）、</w:t>
      </w:r>
      <w:r>
        <w:rPr>
          <w:rFonts w:ascii="仿宋" w:eastAsia="仿宋" w:hAnsi="仿宋" w:hint="eastAsia"/>
          <w:szCs w:val="32"/>
        </w:rPr>
        <w:t>身份证明原件和复印件（教职工、学生可用校园一卡通代替身份证，外来务工人员另须提供聘用合同、租赁合同等复印件）</w:t>
      </w:r>
      <w:r w:rsidR="00E72BC4">
        <w:rPr>
          <w:rFonts w:ascii="仿宋" w:eastAsia="仿宋" w:hAnsi="仿宋" w:hint="eastAsia"/>
          <w:szCs w:val="32"/>
        </w:rPr>
        <w:t>。</w:t>
      </w:r>
    </w:p>
    <w:p w:rsidR="003C29F2" w:rsidRDefault="00E72BC4" w:rsidP="00E72BC4">
      <w:pPr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原件审核后退还，</w:t>
      </w:r>
      <w:r w:rsidR="00904488">
        <w:rPr>
          <w:rFonts w:ascii="仿宋" w:eastAsia="仿宋" w:hAnsi="仿宋" w:hint="eastAsia"/>
          <w:szCs w:val="32"/>
        </w:rPr>
        <w:t>申请人原则上仅限办理一张校园电动车通</w:t>
      </w:r>
      <w:r w:rsidR="00904488">
        <w:rPr>
          <w:rFonts w:ascii="仿宋" w:eastAsia="仿宋" w:hAnsi="仿宋" w:hint="eastAsia"/>
          <w:szCs w:val="32"/>
        </w:rPr>
        <w:lastRenderedPageBreak/>
        <w:t xml:space="preserve">行证。          </w:t>
      </w:r>
    </w:p>
    <w:p w:rsidR="003C29F2" w:rsidRDefault="00904488">
      <w:pPr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第九条 校园电动轻便摩托车、电动摩托车通行证期满</w:t>
      </w:r>
      <w:r>
        <w:rPr>
          <w:rFonts w:hint="eastAsia"/>
        </w:rPr>
        <w:t>取消校内通行权限</w:t>
      </w:r>
      <w:r>
        <w:rPr>
          <w:rFonts w:ascii="仿宋" w:eastAsia="仿宋" w:hAnsi="仿宋" w:hint="eastAsia"/>
          <w:szCs w:val="32"/>
        </w:rPr>
        <w:t>；赛车型电动摩托车禁止驶入校园，不予办理校园通行证。</w:t>
      </w:r>
    </w:p>
    <w:p w:rsidR="003C29F2" w:rsidRDefault="00904488">
      <w:pPr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第十条 所有办理校园电动自行车通行证的车主须签署承诺书，遵守交通法规和学校交通安全管理规定，服从学校工作人员的管理，安全、文明、规范行驶和停放。</w:t>
      </w:r>
    </w:p>
    <w:p w:rsidR="003C29F2" w:rsidRDefault="00904488">
      <w:pPr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第十一条 车辆所有人应将校园通行证悬挂于电动自行车的醒目位置，以便于查验。骑行人、通行证和车辆一一对应，不得遮挡、污损、买卖、转借、伪造、变更。</w:t>
      </w:r>
    </w:p>
    <w:p w:rsidR="003C29F2" w:rsidRDefault="00904488">
      <w:pPr>
        <w:spacing w:beforeLines="50" w:before="289" w:afterLines="50" w:after="289"/>
        <w:jc w:val="center"/>
        <w:rPr>
          <w:rFonts w:ascii="仿宋" w:eastAsia="仿宋" w:hAnsi="仿宋"/>
          <w:b/>
          <w:szCs w:val="32"/>
        </w:rPr>
      </w:pPr>
      <w:r>
        <w:rPr>
          <w:rFonts w:ascii="仿宋" w:eastAsia="仿宋" w:hAnsi="仿宋" w:hint="eastAsia"/>
          <w:b/>
          <w:szCs w:val="32"/>
        </w:rPr>
        <w:t>第四章 行驶管理</w:t>
      </w:r>
    </w:p>
    <w:p w:rsidR="003C29F2" w:rsidRDefault="00904488">
      <w:pPr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第十二条 所有进出校园的电动自行车需自觉在校门口下车线前下车推行，服从门卫管理，验证后再通行。门卫对所有进出校园的电动自行车有检查的权力和义务。</w:t>
      </w:r>
    </w:p>
    <w:p w:rsidR="003C29F2" w:rsidRDefault="00904488">
      <w:pPr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第十三条 以下电动自行车禁止进入校园：</w:t>
      </w:r>
    </w:p>
    <w:p w:rsidR="003C29F2" w:rsidRDefault="00904488">
      <w:pPr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（一）非法改装的电动自行车；</w:t>
      </w:r>
    </w:p>
    <w:p w:rsidR="003C29F2" w:rsidRDefault="00904488">
      <w:pPr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（二）未悬挂南京邮电大学校园电动自行车通行证的车辆；</w:t>
      </w:r>
    </w:p>
    <w:p w:rsidR="003C29F2" w:rsidRDefault="00904488">
      <w:pPr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（三）《中华人民共和国道路交通安全法》及</w:t>
      </w:r>
      <w:r>
        <w:rPr>
          <w:rFonts w:ascii="仿宋" w:eastAsia="仿宋" w:hAnsi="仿宋" w:hint="eastAsia"/>
          <w:szCs w:val="32"/>
          <w:u w:color="FFFFFF"/>
        </w:rPr>
        <w:t>南京市</w:t>
      </w:r>
      <w:r>
        <w:rPr>
          <w:rFonts w:ascii="仿宋" w:eastAsia="仿宋" w:hAnsi="仿宋" w:hint="eastAsia"/>
          <w:szCs w:val="32"/>
        </w:rPr>
        <w:t>规定不能上路的其它类型车辆;</w:t>
      </w:r>
    </w:p>
    <w:p w:rsidR="003C29F2" w:rsidRDefault="00904488">
      <w:pPr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（四）外卖送餐电动自行车。</w:t>
      </w:r>
    </w:p>
    <w:p w:rsidR="003C29F2" w:rsidRDefault="00904488">
      <w:pPr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第十四条 根据实际需要，学校可对电动自行车出入的具体</w:t>
      </w:r>
      <w:r>
        <w:rPr>
          <w:rFonts w:ascii="仿宋" w:eastAsia="仿宋" w:hAnsi="仿宋" w:hint="eastAsia"/>
          <w:szCs w:val="32"/>
        </w:rPr>
        <w:lastRenderedPageBreak/>
        <w:t>校门作出限定或指定的要求。</w:t>
      </w:r>
    </w:p>
    <w:p w:rsidR="003C29F2" w:rsidRDefault="00904488">
      <w:pPr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第十五条 车辆进入校园后，应严格遵守交通规则，</w:t>
      </w:r>
      <w:r w:rsidR="000C58DD">
        <w:rPr>
          <w:rFonts w:ascii="仿宋" w:eastAsia="仿宋" w:hAnsi="仿宋" w:hint="eastAsia"/>
          <w:szCs w:val="32"/>
        </w:rPr>
        <w:t>禁止鸣笛，礼让行人；按校园内设置的道路交通标志、标线行驶，</w:t>
      </w:r>
      <w:r>
        <w:rPr>
          <w:rFonts w:eastAsia="仿宋"/>
          <w:szCs w:val="32"/>
        </w:rPr>
        <w:t>校内行驶限速</w:t>
      </w:r>
      <w:r>
        <w:rPr>
          <w:rFonts w:eastAsia="仿宋"/>
          <w:szCs w:val="32"/>
        </w:rPr>
        <w:t xml:space="preserve"> 15 </w:t>
      </w:r>
      <w:r>
        <w:rPr>
          <w:rFonts w:eastAsia="仿宋"/>
          <w:szCs w:val="32"/>
        </w:rPr>
        <w:t>公里</w:t>
      </w:r>
      <w:r>
        <w:rPr>
          <w:rFonts w:eastAsia="仿宋"/>
          <w:szCs w:val="32"/>
        </w:rPr>
        <w:t>/</w:t>
      </w:r>
      <w:r>
        <w:rPr>
          <w:rFonts w:eastAsia="仿宋"/>
          <w:szCs w:val="32"/>
        </w:rPr>
        <w:t>小时</w:t>
      </w:r>
      <w:r>
        <w:rPr>
          <w:rFonts w:ascii="仿宋" w:eastAsia="仿宋" w:hAnsi="仿宋" w:hint="eastAsia"/>
          <w:szCs w:val="32"/>
        </w:rPr>
        <w:t>。</w:t>
      </w:r>
    </w:p>
    <w:p w:rsidR="003C29F2" w:rsidRDefault="00904488">
      <w:pPr>
        <w:spacing w:beforeLines="50" w:before="289" w:afterLines="50" w:after="289"/>
        <w:jc w:val="center"/>
        <w:rPr>
          <w:rFonts w:ascii="仿宋" w:eastAsia="仿宋" w:hAnsi="仿宋"/>
          <w:b/>
          <w:szCs w:val="32"/>
        </w:rPr>
      </w:pPr>
      <w:r>
        <w:rPr>
          <w:rFonts w:ascii="仿宋" w:eastAsia="仿宋" w:hAnsi="仿宋" w:hint="eastAsia"/>
          <w:b/>
          <w:szCs w:val="32"/>
        </w:rPr>
        <w:t>第五章 停放和充电管理</w:t>
      </w:r>
    </w:p>
    <w:p w:rsidR="003C29F2" w:rsidRDefault="00904488">
      <w:pPr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第十六条 车辆须在指定区域内整齐有序停放，不得影响道路通行和校园环境秩序。</w:t>
      </w:r>
    </w:p>
    <w:p w:rsidR="003C29F2" w:rsidRDefault="00904488">
      <w:pPr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第十七条 禁止在室内场所、交通主干道、人行道、绿化地、操场、建筑物出入口、消防通道及其他规定的禁停区停放车辆。</w:t>
      </w:r>
    </w:p>
    <w:p w:rsidR="003C29F2" w:rsidRDefault="00904488">
      <w:pPr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第十八条 车主在教学区、办公区、宿舍区停放车时请勿开启报警器，避免噪音干扰正常教学、办公秩序等。</w:t>
      </w:r>
    </w:p>
    <w:p w:rsidR="003C29F2" w:rsidRDefault="00904488">
      <w:pPr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第十九条 校内电动自行车统一在学校设置的充电桩充电；避免雨雪天气充电，谨防漏电引发安全事故。</w:t>
      </w:r>
    </w:p>
    <w:p w:rsidR="003C29F2" w:rsidRDefault="00904488">
      <w:pPr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第二十条 禁止在楼宇内给电动自行车充电；禁止私拉插线板等方式违规充电。</w:t>
      </w:r>
    </w:p>
    <w:p w:rsidR="003C29F2" w:rsidRDefault="00904488">
      <w:pPr>
        <w:spacing w:beforeLines="50" w:before="289" w:afterLines="50" w:after="289"/>
        <w:jc w:val="center"/>
        <w:rPr>
          <w:rFonts w:ascii="仿宋" w:eastAsia="仿宋" w:hAnsi="仿宋"/>
          <w:b/>
          <w:szCs w:val="32"/>
        </w:rPr>
      </w:pPr>
      <w:r>
        <w:rPr>
          <w:rFonts w:ascii="仿宋" w:eastAsia="仿宋" w:hAnsi="仿宋" w:hint="eastAsia"/>
          <w:b/>
          <w:szCs w:val="32"/>
        </w:rPr>
        <w:t>第六章 违规处理</w:t>
      </w:r>
    </w:p>
    <w:p w:rsidR="003C29F2" w:rsidRDefault="00904488">
      <w:pPr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第二十一条 各单位、各部门依据相关规章制度，对师生员工电动自行车违规行为履行单位直接管理责任，并协同保卫处做好本单位师生员工的电动自行车违规行为处理工作。</w:t>
      </w:r>
    </w:p>
    <w:p w:rsidR="003C29F2" w:rsidRDefault="00904488">
      <w:pPr>
        <w:ind w:firstLineChars="200" w:firstLine="640"/>
        <w:rPr>
          <w:rFonts w:ascii="仿宋" w:eastAsia="仿宋" w:hAnsi="仿宋"/>
          <w:color w:val="FF0000"/>
          <w:szCs w:val="32"/>
        </w:rPr>
      </w:pPr>
      <w:r>
        <w:rPr>
          <w:rFonts w:ascii="仿宋" w:eastAsia="仿宋" w:hAnsi="仿宋" w:hint="eastAsia"/>
          <w:szCs w:val="32"/>
        </w:rPr>
        <w:t>第二十二条 对超速骑行等违规行为，保卫处将进行批评教</w:t>
      </w:r>
      <w:r>
        <w:rPr>
          <w:rFonts w:ascii="仿宋" w:eastAsia="仿宋" w:hAnsi="仿宋" w:hint="eastAsia"/>
          <w:szCs w:val="32"/>
        </w:rPr>
        <w:lastRenderedPageBreak/>
        <w:t>育，并通报所在单位；情节严重的，将收回校园通行证；对违规驶入校园的车辆，将责令驶离校园。</w:t>
      </w:r>
    </w:p>
    <w:p w:rsidR="003C29F2" w:rsidRDefault="00904488">
      <w:pPr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第二十三条 出现以下情形，取消骑行人办证资格，已经办理校园通行证的，学校保卫处将收回其校园通行证，并禁止该电动自行车驶入校园：</w:t>
      </w:r>
    </w:p>
    <w:p w:rsidR="003C29F2" w:rsidRDefault="00904488">
      <w:pPr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（一）办证时提供虚假牌照或材料的；</w:t>
      </w:r>
    </w:p>
    <w:p w:rsidR="003C29F2" w:rsidRDefault="00904488">
      <w:pPr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（二）导致交通事故造成重大伤情的；</w:t>
      </w:r>
    </w:p>
    <w:p w:rsidR="003C29F2" w:rsidRDefault="00904488">
      <w:pPr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（三）在校内违规充电的；</w:t>
      </w:r>
    </w:p>
    <w:p w:rsidR="003C29F2" w:rsidRDefault="00904488">
      <w:pPr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（四）拒不服从学校管理的；</w:t>
      </w:r>
    </w:p>
    <w:p w:rsidR="003C29F2" w:rsidRDefault="00904488">
      <w:pPr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（五）</w:t>
      </w:r>
      <w:r w:rsidR="00E72BC4">
        <w:rPr>
          <w:rFonts w:ascii="仿宋" w:eastAsia="仿宋" w:hAnsi="仿宋" w:hint="eastAsia"/>
          <w:szCs w:val="32"/>
        </w:rPr>
        <w:t>违规行为</w:t>
      </w:r>
      <w:r>
        <w:rPr>
          <w:rFonts w:eastAsia="仿宋"/>
          <w:szCs w:val="32"/>
        </w:rPr>
        <w:t>达</w:t>
      </w:r>
      <w:r>
        <w:rPr>
          <w:rFonts w:eastAsia="仿宋"/>
          <w:szCs w:val="32"/>
        </w:rPr>
        <w:t>3</w:t>
      </w:r>
      <w:r>
        <w:rPr>
          <w:rFonts w:eastAsia="仿宋"/>
          <w:szCs w:val="32"/>
        </w:rPr>
        <w:t>次的</w:t>
      </w:r>
      <w:r>
        <w:rPr>
          <w:rFonts w:ascii="仿宋" w:eastAsia="仿宋" w:hAnsi="仿宋" w:hint="eastAsia"/>
          <w:szCs w:val="32"/>
        </w:rPr>
        <w:t>；</w:t>
      </w:r>
    </w:p>
    <w:p w:rsidR="003C29F2" w:rsidRDefault="00904488">
      <w:pPr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（六）其他严重违规行为的。</w:t>
      </w:r>
    </w:p>
    <w:p w:rsidR="003C29F2" w:rsidRDefault="00904488">
      <w:pPr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第二十四条 违反电动自行车安全使用管理规定，造成安全事故，损害他人及学校财产的，依据法规和制度追究当事人责任；发生交通事故，按照相关法规处理。</w:t>
      </w:r>
    </w:p>
    <w:p w:rsidR="003C29F2" w:rsidRDefault="00904488">
      <w:pPr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第二十五条 全校师生员工共同监管，对于电动自行车违规行为，师生员工可向保卫处进行举报。</w:t>
      </w:r>
    </w:p>
    <w:p w:rsidR="003C29F2" w:rsidRDefault="00904488">
      <w:pPr>
        <w:spacing w:beforeLines="50" w:before="289" w:afterLines="50" w:after="289"/>
        <w:jc w:val="center"/>
        <w:rPr>
          <w:rFonts w:ascii="仿宋" w:eastAsia="仿宋" w:hAnsi="仿宋"/>
          <w:b/>
          <w:szCs w:val="32"/>
        </w:rPr>
      </w:pPr>
      <w:r>
        <w:rPr>
          <w:rFonts w:ascii="仿宋" w:eastAsia="仿宋" w:hAnsi="仿宋" w:hint="eastAsia"/>
          <w:b/>
          <w:szCs w:val="32"/>
        </w:rPr>
        <w:t>第七章 附 则</w:t>
      </w:r>
    </w:p>
    <w:p w:rsidR="003C29F2" w:rsidRDefault="00904488">
      <w:pPr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第二十六条 本办法由保卫处负责解释，自发布之日起实施。</w:t>
      </w:r>
    </w:p>
    <w:p w:rsidR="003C29F2" w:rsidRDefault="003C29F2">
      <w:pPr>
        <w:tabs>
          <w:tab w:val="left" w:pos="1980"/>
        </w:tabs>
        <w:spacing w:line="540" w:lineRule="exact"/>
        <w:ind w:firstLineChars="200" w:firstLine="640"/>
        <w:rPr>
          <w:rFonts w:ascii="仿宋_GB2312"/>
        </w:rPr>
      </w:pPr>
    </w:p>
    <w:p w:rsidR="003C29F2" w:rsidRDefault="003C29F2"/>
    <w:sectPr w:rsidR="003C29F2">
      <w:footerReference w:type="even" r:id="rId8"/>
      <w:footerReference w:type="default" r:id="rId9"/>
      <w:pgSz w:w="11906" w:h="16838"/>
      <w:pgMar w:top="2098" w:right="1531" w:bottom="1985" w:left="1531" w:header="851" w:footer="1644" w:gutter="0"/>
      <w:cols w:space="720"/>
      <w:docGrid w:type="lines" w:linePitch="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F28" w:rsidRDefault="002E6F28">
      <w:r>
        <w:separator/>
      </w:r>
    </w:p>
  </w:endnote>
  <w:endnote w:type="continuationSeparator" w:id="0">
    <w:p w:rsidR="002E6F28" w:rsidRDefault="002E6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9F2" w:rsidRDefault="00904488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3C29F2" w:rsidRDefault="003C29F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9F2" w:rsidRDefault="00904488">
    <w:pPr>
      <w:pStyle w:val="a4"/>
      <w:framePr w:hSpace="397" w:wrap="around" w:vAnchor="text" w:hAnchor="margin" w:xAlign="center" w:y="1"/>
      <w:rPr>
        <w:rStyle w:val="a5"/>
        <w:sz w:val="28"/>
      </w:rPr>
    </w:pPr>
    <w:r>
      <w:rPr>
        <w:rStyle w:val="a5"/>
        <w:rFonts w:ascii="仿宋_GB2312" w:hint="eastAsia"/>
        <w:sz w:val="28"/>
      </w:rPr>
      <w:t>─</w:t>
    </w:r>
    <w:r>
      <w:rPr>
        <w:rStyle w:val="a5"/>
        <w:rFonts w:hint="eastAsia"/>
        <w:sz w:val="28"/>
      </w:rPr>
      <w:t xml:space="preserve">　</w:t>
    </w:r>
    <w:r>
      <w:rPr>
        <w:sz w:val="28"/>
      </w:rPr>
      <w:fldChar w:fldCharType="begin"/>
    </w:r>
    <w:r>
      <w:rPr>
        <w:rStyle w:val="a5"/>
        <w:sz w:val="28"/>
      </w:rPr>
      <w:instrText xml:space="preserve">PAGE  </w:instrText>
    </w:r>
    <w:r>
      <w:rPr>
        <w:sz w:val="28"/>
      </w:rPr>
      <w:fldChar w:fldCharType="separate"/>
    </w:r>
    <w:r w:rsidR="001D1136">
      <w:rPr>
        <w:rStyle w:val="a5"/>
        <w:noProof/>
        <w:sz w:val="28"/>
      </w:rPr>
      <w:t>1</w:t>
    </w:r>
    <w:r>
      <w:rPr>
        <w:sz w:val="28"/>
      </w:rPr>
      <w:fldChar w:fldCharType="end"/>
    </w:r>
    <w:r>
      <w:rPr>
        <w:rStyle w:val="a5"/>
        <w:rFonts w:hint="eastAsia"/>
        <w:sz w:val="28"/>
      </w:rPr>
      <w:t xml:space="preserve">　</w:t>
    </w:r>
    <w:r>
      <w:rPr>
        <w:rStyle w:val="a5"/>
        <w:rFonts w:ascii="仿宋_GB2312" w:hint="eastAsia"/>
        <w:sz w:val="28"/>
      </w:rPr>
      <w:t>─</w:t>
    </w:r>
  </w:p>
  <w:p w:rsidR="003C29F2" w:rsidRDefault="003C29F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F28" w:rsidRDefault="002E6F28">
      <w:r>
        <w:separator/>
      </w:r>
    </w:p>
  </w:footnote>
  <w:footnote w:type="continuationSeparator" w:id="0">
    <w:p w:rsidR="002E6F28" w:rsidRDefault="002E6F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A573148"/>
    <w:multiLevelType w:val="singleLevel"/>
    <w:tmpl w:val="FA573148"/>
    <w:lvl w:ilvl="0">
      <w:start w:val="8"/>
      <w:numFmt w:val="chineseCounting"/>
      <w:suff w:val="space"/>
      <w:lvlText w:val="第%1条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8D0EAA"/>
    <w:rsid w:val="000C58DD"/>
    <w:rsid w:val="00121D71"/>
    <w:rsid w:val="001D1136"/>
    <w:rsid w:val="002C264A"/>
    <w:rsid w:val="002E6F28"/>
    <w:rsid w:val="003C29F2"/>
    <w:rsid w:val="004E6511"/>
    <w:rsid w:val="00592885"/>
    <w:rsid w:val="006F0490"/>
    <w:rsid w:val="008B1D9D"/>
    <w:rsid w:val="00904488"/>
    <w:rsid w:val="00B84C76"/>
    <w:rsid w:val="00CD60D2"/>
    <w:rsid w:val="00E72BC4"/>
    <w:rsid w:val="060C3380"/>
    <w:rsid w:val="0E8D0EAA"/>
    <w:rsid w:val="15EE0758"/>
    <w:rsid w:val="1AC40461"/>
    <w:rsid w:val="237A12C6"/>
    <w:rsid w:val="269511C2"/>
    <w:rsid w:val="2CBF3CA6"/>
    <w:rsid w:val="3808731F"/>
    <w:rsid w:val="3F9C73A9"/>
    <w:rsid w:val="480D59BB"/>
    <w:rsid w:val="5500486A"/>
    <w:rsid w:val="569A56AA"/>
    <w:rsid w:val="63251317"/>
    <w:rsid w:val="68A039C2"/>
    <w:rsid w:val="6F45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CB0293"/>
  <w15:docId w15:val="{032B716A-836D-4F3E-B123-82CDF8EF6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2">
    <w:name w:val="Body Text Indent 2"/>
    <w:basedOn w:val="a"/>
    <w:qFormat/>
    <w:pPr>
      <w:autoSpaceDE w:val="0"/>
      <w:autoSpaceDN w:val="0"/>
      <w:adjustRightInd w:val="0"/>
      <w:ind w:firstLine="641"/>
    </w:pPr>
    <w:rPr>
      <w:rFonts w:ascii="仿宋_GB2312"/>
      <w:szCs w:val="28"/>
      <w:lang w:val="zh-CN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qFormat/>
  </w:style>
  <w:style w:type="paragraph" w:styleId="a6">
    <w:name w:val="header"/>
    <w:basedOn w:val="a"/>
    <w:link w:val="a7"/>
    <w:rsid w:val="00E72B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E72BC4"/>
    <w:rPr>
      <w:rFonts w:eastAsia="仿宋_GB2312"/>
      <w:kern w:val="2"/>
      <w:sz w:val="18"/>
      <w:szCs w:val="18"/>
    </w:rPr>
  </w:style>
  <w:style w:type="paragraph" w:styleId="a8">
    <w:name w:val="Balloon Text"/>
    <w:basedOn w:val="a"/>
    <w:link w:val="a9"/>
    <w:rsid w:val="00592885"/>
    <w:rPr>
      <w:sz w:val="18"/>
      <w:szCs w:val="18"/>
    </w:rPr>
  </w:style>
  <w:style w:type="character" w:customStyle="1" w:styleId="a9">
    <w:name w:val="批注框文本 字符"/>
    <w:basedOn w:val="a0"/>
    <w:link w:val="a8"/>
    <w:rsid w:val="00592885"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312</Words>
  <Characters>1781</Characters>
  <Application>Microsoft Office Word</Application>
  <DocSecurity>0</DocSecurity>
  <Lines>14</Lines>
  <Paragraphs>4</Paragraphs>
  <ScaleCrop>false</ScaleCrop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陈韶成</dc:creator>
  <cp:lastModifiedBy>蔡文政</cp:lastModifiedBy>
  <cp:revision>9</cp:revision>
  <cp:lastPrinted>2019-11-15T02:05:00Z</cp:lastPrinted>
  <dcterms:created xsi:type="dcterms:W3CDTF">2019-11-14T05:39:00Z</dcterms:created>
  <dcterms:modified xsi:type="dcterms:W3CDTF">2020-06-18T08:33:00Z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